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883" w:rsidRPr="001F4883" w:rsidRDefault="001F4883" w:rsidP="001F4883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1F4883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1F4883" w:rsidRDefault="00845AA0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845AA0">
        <w:rPr>
          <w:rFonts w:ascii="BrowalliaUPC" w:hAnsi="BrowalliaUPC" w:cs="BrowalliaUPC"/>
          <w:b/>
          <w:bCs/>
          <w:sz w:val="32"/>
          <w:szCs w:val="32"/>
          <w:cs/>
        </w:rPr>
        <w:t>วันอังคารที่ 17 กันยายน พ.ศ. 2562 เวลา 14.30 น.</w:t>
      </w:r>
    </w:p>
    <w:p w:rsidR="00845AA0" w:rsidRPr="00F87913" w:rsidRDefault="00845AA0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</w:p>
    <w:p w:rsidR="00B3248A" w:rsidRPr="00B3248A" w:rsidRDefault="00B3248A" w:rsidP="00B3248A">
      <w:pPr>
        <w:spacing w:before="240" w:after="0" w:line="240" w:lineRule="auto"/>
        <w:jc w:val="thaiDistribute"/>
        <w:rPr>
          <w:rFonts w:ascii="BrowalliaUPC" w:hAnsi="BrowalliaUPC" w:cs="BrowalliaUPC"/>
          <w:b/>
          <w:bCs/>
          <w:sz w:val="32"/>
          <w:szCs w:val="32"/>
        </w:rPr>
      </w:pPr>
      <w:r w:rsidRPr="00B3248A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845AA0" w:rsidRPr="00845AA0">
        <w:rPr>
          <w:rFonts w:ascii="BrowalliaUPC" w:hAnsi="BrowalliaUPC" w:cs="BrowalliaUPC"/>
          <w:b/>
          <w:bCs/>
          <w:sz w:val="32"/>
          <w:szCs w:val="32"/>
          <w:cs/>
        </w:rPr>
        <w:t xml:space="preserve">1. </w:t>
      </w:r>
      <w:bookmarkStart w:id="0" w:name="_GoBack"/>
      <w:r w:rsidR="00845AA0" w:rsidRPr="00845AA0">
        <w:rPr>
          <w:rFonts w:ascii="BrowalliaUPC" w:hAnsi="BrowalliaUPC" w:cs="BrowalliaUPC"/>
          <w:b/>
          <w:bCs/>
          <w:sz w:val="32"/>
          <w:szCs w:val="32"/>
          <w:cs/>
        </w:rPr>
        <w:t>สถานการณ์พลังงานและแนวโน้มราคาพลังงานในตลาดโลก</w:t>
      </w:r>
      <w:bookmarkEnd w:id="0"/>
    </w:p>
    <w:p w:rsidR="00B3248A" w:rsidRPr="00B3248A" w:rsidRDefault="00B3248A" w:rsidP="00B3248A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B3248A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845AA0" w:rsidRPr="00845AA0" w:rsidRDefault="00845AA0" w:rsidP="00845AA0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</w:rPr>
      </w:pPr>
      <w:r w:rsidRPr="00845AA0">
        <w:rPr>
          <w:rFonts w:ascii="BrowalliaUPC" w:hAnsi="BrowalliaUPC" w:cs="BrowalliaUPC"/>
          <w:sz w:val="32"/>
          <w:szCs w:val="32"/>
          <w:cs/>
        </w:rPr>
        <w:t xml:space="preserve">ทีม </w:t>
      </w:r>
      <w:r w:rsidRPr="00845AA0">
        <w:rPr>
          <w:rFonts w:ascii="BrowalliaUPC" w:hAnsi="BrowalliaUPC" w:cs="BrowalliaUPC"/>
          <w:sz w:val="32"/>
          <w:szCs w:val="32"/>
        </w:rPr>
        <w:t xml:space="preserve">Prism </w:t>
      </w:r>
      <w:r w:rsidRPr="00845AA0">
        <w:rPr>
          <w:rFonts w:ascii="BrowalliaUPC" w:hAnsi="BrowalliaUPC" w:cs="BrowalliaUPC"/>
          <w:sz w:val="32"/>
          <w:szCs w:val="32"/>
          <w:cs/>
        </w:rPr>
        <w:t xml:space="preserve">จากบริษัท ปตท. จำกัด (มหาชน) ได้รายงานสถานการณ์ราคาน้ำมันตลาดโลก ให้ที่ประชุมฯ ทราบว่า เมื่อวันที่ 14 กันยายน 2562 เกิดเหตุการณ์โจมตีโรงกลั่นน้ำมันของบริษัท </w:t>
      </w:r>
      <w:r w:rsidRPr="00845AA0">
        <w:rPr>
          <w:rFonts w:ascii="BrowalliaUPC" w:hAnsi="BrowalliaUPC" w:cs="BrowalliaUPC"/>
          <w:sz w:val="32"/>
          <w:szCs w:val="32"/>
        </w:rPr>
        <w:t xml:space="preserve">Saudi Aramco </w:t>
      </w:r>
      <w:r w:rsidRPr="00845AA0">
        <w:rPr>
          <w:rFonts w:ascii="BrowalliaUPC" w:hAnsi="BrowalliaUPC" w:cs="BrowalliaUPC"/>
          <w:sz w:val="32"/>
          <w:szCs w:val="32"/>
          <w:cs/>
        </w:rPr>
        <w:t>ประเทศซาอุดีอาระ</w:t>
      </w:r>
      <w:proofErr w:type="spellStart"/>
      <w:r w:rsidRPr="00845AA0">
        <w:rPr>
          <w:rFonts w:ascii="BrowalliaUPC" w:hAnsi="BrowalliaUPC" w:cs="BrowalliaUPC"/>
          <w:sz w:val="32"/>
          <w:szCs w:val="32"/>
          <w:cs/>
        </w:rPr>
        <w:t>เบีย</w:t>
      </w:r>
      <w:proofErr w:type="spellEnd"/>
      <w:r w:rsidRPr="00845AA0">
        <w:rPr>
          <w:rFonts w:ascii="BrowalliaUPC" w:hAnsi="BrowalliaUPC" w:cs="BrowalliaUPC"/>
          <w:sz w:val="32"/>
          <w:szCs w:val="32"/>
          <w:cs/>
        </w:rPr>
        <w:t xml:space="preserve"> จำนวน 2 แห่ง ได้แก่ ใน </w:t>
      </w:r>
      <w:r w:rsidRPr="00845AA0">
        <w:rPr>
          <w:rFonts w:ascii="BrowalliaUPC" w:hAnsi="BrowalliaUPC" w:cs="BrowalliaUPC"/>
          <w:sz w:val="32"/>
          <w:szCs w:val="32"/>
        </w:rPr>
        <w:t>Abqaiq Crude Oil Processing Facility (</w:t>
      </w:r>
      <w:r w:rsidRPr="00845AA0">
        <w:rPr>
          <w:rFonts w:ascii="BrowalliaUPC" w:hAnsi="BrowalliaUPC" w:cs="BrowalliaUPC"/>
          <w:sz w:val="32"/>
          <w:szCs w:val="32"/>
          <w:cs/>
        </w:rPr>
        <w:t xml:space="preserve">กำลังผลิต 7 ล้านบาร์เรลต่อวัน) และ </w:t>
      </w:r>
      <w:proofErr w:type="spellStart"/>
      <w:r w:rsidRPr="00845AA0">
        <w:rPr>
          <w:rFonts w:ascii="BrowalliaUPC" w:hAnsi="BrowalliaUPC" w:cs="BrowalliaUPC"/>
          <w:sz w:val="32"/>
          <w:szCs w:val="32"/>
        </w:rPr>
        <w:t>Khurais</w:t>
      </w:r>
      <w:proofErr w:type="spellEnd"/>
      <w:r w:rsidRPr="00845AA0">
        <w:rPr>
          <w:rFonts w:ascii="BrowalliaUPC" w:hAnsi="BrowalliaUPC" w:cs="BrowalliaUPC"/>
          <w:sz w:val="32"/>
          <w:szCs w:val="32"/>
        </w:rPr>
        <w:t xml:space="preserve"> Oil Complex (</w:t>
      </w:r>
      <w:r w:rsidRPr="00845AA0">
        <w:rPr>
          <w:rFonts w:ascii="BrowalliaUPC" w:hAnsi="BrowalliaUPC" w:cs="BrowalliaUPC"/>
          <w:sz w:val="32"/>
          <w:szCs w:val="32"/>
          <w:cs/>
        </w:rPr>
        <w:t>กำลังผลิต 1.2 ล้านบาร์เรลต่อวัน) ทำให้เกิดไฟไหม้และสามารถดับไฟได้ในเวลาต่อมา แต่มีความจำเป็นต้องลดกำลังการผลิต ซึ่งผลส่งประทบต่อปริมาณการผลิตประมาณ 5.7 ล้านบาร์เรลต่อวัน หรือคิดเป็นร้อยละ 5 ของความต้องการใช้น้ำมันทั่วโลก ต่อมาเมื่อวันที่ 16 กันยายน 2562</w:t>
      </w:r>
      <w:r w:rsidRPr="00845AA0">
        <w:rPr>
          <w:rFonts w:ascii="BrowalliaUPC" w:hAnsi="BrowalliaUPC" w:cs="BrowalliaUPC"/>
          <w:sz w:val="32"/>
          <w:szCs w:val="32"/>
        </w:rPr>
        <w:t xml:space="preserve"> Saudi Aramco </w:t>
      </w:r>
      <w:r w:rsidRPr="00845AA0">
        <w:rPr>
          <w:rFonts w:ascii="BrowalliaUPC" w:hAnsi="BrowalliaUPC" w:cs="BrowalliaUPC"/>
          <w:sz w:val="32"/>
          <w:szCs w:val="32"/>
          <w:cs/>
        </w:rPr>
        <w:t>ได้แจ้งว่าการกลับมาผลิตน้ำมันให้ได้ตามเดิมจะใช้เวลามากกว่า 48 ชั่วโมง ตามที่ประเมินไว้ในระยะแรก และรัฐมนตรีว่าการกระทรวงพลังงานของสหรัฐอาหรับเอ</w:t>
      </w:r>
      <w:proofErr w:type="spellStart"/>
      <w:r w:rsidRPr="00845AA0">
        <w:rPr>
          <w:rFonts w:ascii="BrowalliaUPC" w:hAnsi="BrowalliaUPC" w:cs="BrowalliaUPC"/>
          <w:sz w:val="32"/>
          <w:szCs w:val="32"/>
          <w:cs/>
        </w:rPr>
        <w:t>มิเรตส์</w:t>
      </w:r>
      <w:proofErr w:type="spellEnd"/>
      <w:r w:rsidRPr="00845AA0">
        <w:rPr>
          <w:rFonts w:ascii="BrowalliaUPC" w:hAnsi="BrowalliaUPC" w:cs="BrowalliaUPC"/>
          <w:sz w:val="32"/>
          <w:szCs w:val="32"/>
          <w:cs/>
        </w:rPr>
        <w:t>แจ้งว่ามีความพร้อมที่จะส่งออกน้ำมันสู่ตลาดมากขึ้นหากจำเป็น หลังเกิดเหตุการณ์ดังกล่าว ราคาน้ำมันดิบ</w:t>
      </w:r>
      <w:proofErr w:type="spellStart"/>
      <w:r w:rsidRPr="00845AA0">
        <w:rPr>
          <w:rFonts w:ascii="BrowalliaUPC" w:hAnsi="BrowalliaUPC" w:cs="BrowalliaUPC"/>
          <w:sz w:val="32"/>
          <w:szCs w:val="32"/>
          <w:cs/>
        </w:rPr>
        <w:t>เบ</w:t>
      </w:r>
      <w:proofErr w:type="spellEnd"/>
      <w:r w:rsidRPr="00845AA0">
        <w:rPr>
          <w:rFonts w:ascii="BrowalliaUPC" w:hAnsi="BrowalliaUPC" w:cs="BrowalliaUPC"/>
          <w:sz w:val="32"/>
          <w:szCs w:val="32"/>
          <w:cs/>
        </w:rPr>
        <w:t>รน</w:t>
      </w:r>
      <w:proofErr w:type="spellStart"/>
      <w:r w:rsidRPr="00845AA0">
        <w:rPr>
          <w:rFonts w:ascii="BrowalliaUPC" w:hAnsi="BrowalliaUPC" w:cs="BrowalliaUPC"/>
          <w:sz w:val="32"/>
          <w:szCs w:val="32"/>
          <w:cs/>
        </w:rPr>
        <w:t>ส์</w:t>
      </w:r>
      <w:proofErr w:type="spellEnd"/>
      <w:r w:rsidRPr="00845AA0">
        <w:rPr>
          <w:rFonts w:ascii="BrowalliaUPC" w:hAnsi="BrowalliaUPC" w:cs="BrowalliaUPC"/>
          <w:sz w:val="32"/>
          <w:szCs w:val="32"/>
          <w:cs/>
        </w:rPr>
        <w:t>ปรับเพิ่มสูงขึ้นประมาณร้อยละ 14 ซึ่งคาดการณ์ว่าราคาน้ำมันดิบตลาดดูไบปิดตลาดวันนี้จะปรับสูงขึ้นตาม ความรุนแรงของการโจมตีดังกล่าวจะส่งผลต่อปริมาณน้ำมันดิบหายไป 5.7 ล้านบาร์เรลต่อวัน และน้ำมันสำเร็จรูป 1.5 ล้านบาร์เรลต่อวัน ซึ่งทบวงพลังงานระหว่างประเทศ (</w:t>
      </w:r>
      <w:r w:rsidRPr="00845AA0">
        <w:rPr>
          <w:rFonts w:ascii="BrowalliaUPC" w:hAnsi="BrowalliaUPC" w:cs="BrowalliaUPC"/>
          <w:sz w:val="32"/>
          <w:szCs w:val="32"/>
        </w:rPr>
        <w:t xml:space="preserve">IEA) </w:t>
      </w:r>
      <w:r w:rsidRPr="00845AA0">
        <w:rPr>
          <w:rFonts w:ascii="BrowalliaUPC" w:hAnsi="BrowalliaUPC" w:cs="BrowalliaUPC"/>
          <w:sz w:val="32"/>
          <w:szCs w:val="32"/>
          <w:cs/>
        </w:rPr>
        <w:t>มองว่าด้วยศักยภาพของกลุ่มโอ</w:t>
      </w:r>
      <w:proofErr w:type="spellStart"/>
      <w:r w:rsidRPr="00845AA0">
        <w:rPr>
          <w:rFonts w:ascii="BrowalliaUPC" w:hAnsi="BrowalliaUPC" w:cs="BrowalliaUPC"/>
          <w:sz w:val="32"/>
          <w:szCs w:val="32"/>
          <w:cs/>
        </w:rPr>
        <w:t>เปค</w:t>
      </w:r>
      <w:proofErr w:type="spellEnd"/>
      <w:r w:rsidRPr="00845AA0">
        <w:rPr>
          <w:rFonts w:ascii="BrowalliaUPC" w:hAnsi="BrowalliaUPC" w:cs="BrowalliaUPC"/>
          <w:sz w:val="32"/>
          <w:szCs w:val="32"/>
          <w:cs/>
        </w:rPr>
        <w:t xml:space="preserve">จะเพิ่มกำลังผลิตคืนมาได้ 3.2 ล้านบาร์เรลต่อวัน แต่ </w:t>
      </w:r>
      <w:r w:rsidRPr="00845AA0">
        <w:rPr>
          <w:rFonts w:ascii="BrowalliaUPC" w:hAnsi="BrowalliaUPC" w:cs="BrowalliaUPC"/>
          <w:sz w:val="32"/>
          <w:szCs w:val="32"/>
        </w:rPr>
        <w:t xml:space="preserve">Platte </w:t>
      </w:r>
      <w:r w:rsidRPr="00845AA0">
        <w:rPr>
          <w:rFonts w:ascii="BrowalliaUPC" w:hAnsi="BrowalliaUPC" w:cs="BrowalliaUPC"/>
          <w:sz w:val="32"/>
          <w:szCs w:val="32"/>
          <w:cs/>
        </w:rPr>
        <w:t xml:space="preserve">มองว่าจะผลิตคืนมาได้เพียง 2.0 ล้านบาร์เรลต่อวัน แต่อย่างไรก็ตาม ประธานาธิบดีโดนัลด์ </w:t>
      </w:r>
      <w:proofErr w:type="spellStart"/>
      <w:r w:rsidRPr="00845AA0">
        <w:rPr>
          <w:rFonts w:ascii="BrowalliaUPC" w:hAnsi="BrowalliaUPC" w:cs="BrowalliaUPC"/>
          <w:sz w:val="32"/>
          <w:szCs w:val="32"/>
          <w:cs/>
        </w:rPr>
        <w:t>ทรัมป์</w:t>
      </w:r>
      <w:proofErr w:type="spellEnd"/>
      <w:r w:rsidRPr="00845AA0">
        <w:rPr>
          <w:rFonts w:ascii="BrowalliaUPC" w:hAnsi="BrowalliaUPC" w:cs="BrowalliaUPC"/>
          <w:sz w:val="32"/>
          <w:szCs w:val="32"/>
          <w:cs/>
        </w:rPr>
        <w:t xml:space="preserve"> ของสหรัฐอเมริกาแจ้งว่าพร้อมปล่อยน้ำมันสำรองทางยุทธศาสตร์ (</w:t>
      </w:r>
      <w:r w:rsidRPr="00845AA0">
        <w:rPr>
          <w:rFonts w:ascii="BrowalliaUPC" w:hAnsi="BrowalliaUPC" w:cs="BrowalliaUPC"/>
          <w:sz w:val="32"/>
          <w:szCs w:val="32"/>
        </w:rPr>
        <w:t xml:space="preserve">SPR) </w:t>
      </w:r>
      <w:r w:rsidRPr="00845AA0">
        <w:rPr>
          <w:rFonts w:ascii="BrowalliaUPC" w:hAnsi="BrowalliaUPC" w:cs="BrowalliaUPC"/>
          <w:sz w:val="32"/>
          <w:szCs w:val="32"/>
          <w:cs/>
        </w:rPr>
        <w:t>ซึ่งปัจจุบันมีมากกว่า 630 ล้านบาร์เรล ในส่วนของราคาก๊าซปิโตรเลียมเหลว (</w:t>
      </w:r>
      <w:r w:rsidRPr="00845AA0">
        <w:rPr>
          <w:rFonts w:ascii="BrowalliaUPC" w:hAnsi="BrowalliaUPC" w:cs="BrowalliaUPC"/>
          <w:sz w:val="32"/>
          <w:szCs w:val="32"/>
        </w:rPr>
        <w:t xml:space="preserve">LPG) </w:t>
      </w:r>
      <w:r w:rsidRPr="00845AA0">
        <w:rPr>
          <w:rFonts w:ascii="BrowalliaUPC" w:hAnsi="BrowalliaUPC" w:cs="BrowalliaUPC"/>
          <w:sz w:val="32"/>
          <w:szCs w:val="32"/>
          <w:cs/>
        </w:rPr>
        <w:t>มีแนวโน้มปรับเพิ่มขึ้นตามราคาน้ำมันดิบ ประกอบกับเริ่มเข้าสู่ช่วงฤดูหนาวซึ่งมีความต้องการใช้ในการสร้างความอบอุ่น สำหรับตลาด ก๊าซธรรมชาติ (</w:t>
      </w:r>
      <w:r w:rsidRPr="00845AA0">
        <w:rPr>
          <w:rFonts w:ascii="BrowalliaUPC" w:hAnsi="BrowalliaUPC" w:cs="BrowalliaUPC"/>
          <w:sz w:val="32"/>
          <w:szCs w:val="32"/>
        </w:rPr>
        <w:t xml:space="preserve">LNG) </w:t>
      </w:r>
      <w:r w:rsidRPr="00845AA0">
        <w:rPr>
          <w:rFonts w:ascii="BrowalliaUPC" w:hAnsi="BrowalliaUPC" w:cs="BrowalliaUPC"/>
          <w:sz w:val="32"/>
          <w:szCs w:val="32"/>
          <w:cs/>
        </w:rPr>
        <w:t>เหตุการณ์ในประเทศซาอุดีอาระ</w:t>
      </w:r>
      <w:proofErr w:type="spellStart"/>
      <w:r w:rsidRPr="00845AA0">
        <w:rPr>
          <w:rFonts w:ascii="BrowalliaUPC" w:hAnsi="BrowalliaUPC" w:cs="BrowalliaUPC"/>
          <w:sz w:val="32"/>
          <w:szCs w:val="32"/>
          <w:cs/>
        </w:rPr>
        <w:t>เบีย</w:t>
      </w:r>
      <w:proofErr w:type="spellEnd"/>
      <w:r w:rsidRPr="00845AA0">
        <w:rPr>
          <w:rFonts w:ascii="BrowalliaUPC" w:hAnsi="BrowalliaUPC" w:cs="BrowalliaUPC"/>
          <w:sz w:val="32"/>
          <w:szCs w:val="32"/>
          <w:cs/>
        </w:rPr>
        <w:t xml:space="preserve">ไม่ส่งผลกระทบต่อราคา </w:t>
      </w:r>
      <w:r w:rsidRPr="00845AA0">
        <w:rPr>
          <w:rFonts w:ascii="BrowalliaUPC" w:hAnsi="BrowalliaUPC" w:cs="BrowalliaUPC"/>
          <w:sz w:val="32"/>
          <w:szCs w:val="32"/>
        </w:rPr>
        <w:t xml:space="preserve">LNG </w:t>
      </w:r>
      <w:r w:rsidRPr="00845AA0">
        <w:rPr>
          <w:rFonts w:ascii="BrowalliaUPC" w:hAnsi="BrowalliaUPC" w:cs="BrowalliaUPC"/>
          <w:sz w:val="32"/>
          <w:szCs w:val="32"/>
          <w:cs/>
        </w:rPr>
        <w:t xml:space="preserve">โดยราคาส่งมอบ ในเดือนตุลาคมและพฤศจิกายน 2562 ปรับเพิ่มขึ้นเล็กน้อยตามฤดูกาลปกติ ปัจจัยที่มีผลต่อราคา </w:t>
      </w:r>
      <w:r w:rsidRPr="00845AA0">
        <w:rPr>
          <w:rFonts w:ascii="BrowalliaUPC" w:hAnsi="BrowalliaUPC" w:cs="BrowalliaUPC"/>
          <w:sz w:val="32"/>
          <w:szCs w:val="32"/>
        </w:rPr>
        <w:t xml:space="preserve">LNG </w:t>
      </w:r>
      <w:r w:rsidRPr="00845AA0">
        <w:rPr>
          <w:rFonts w:ascii="BrowalliaUPC" w:hAnsi="BrowalliaUPC" w:cs="BrowalliaUPC"/>
          <w:sz w:val="32"/>
          <w:szCs w:val="32"/>
          <w:cs/>
        </w:rPr>
        <w:t>ได้แก่ ความตึงเครียดในบริเวณช่องแคบ</w:t>
      </w:r>
      <w:proofErr w:type="spellStart"/>
      <w:r w:rsidRPr="00845AA0">
        <w:rPr>
          <w:rFonts w:ascii="BrowalliaUPC" w:hAnsi="BrowalliaUPC" w:cs="BrowalliaUPC"/>
          <w:sz w:val="32"/>
          <w:szCs w:val="32"/>
          <w:cs/>
        </w:rPr>
        <w:t>ฮอมุส</w:t>
      </w:r>
      <w:proofErr w:type="spellEnd"/>
      <w:r w:rsidRPr="00845AA0">
        <w:rPr>
          <w:rFonts w:ascii="BrowalliaUPC" w:hAnsi="BrowalliaUPC" w:cs="BrowalliaUPC"/>
          <w:sz w:val="32"/>
          <w:szCs w:val="32"/>
          <w:cs/>
        </w:rPr>
        <w:t xml:space="preserve"> เนื่องจาก </w:t>
      </w:r>
      <w:r w:rsidRPr="00845AA0">
        <w:rPr>
          <w:rFonts w:ascii="BrowalliaUPC" w:hAnsi="BrowalliaUPC" w:cs="BrowalliaUPC"/>
          <w:sz w:val="32"/>
          <w:szCs w:val="32"/>
        </w:rPr>
        <w:t xml:space="preserve">LNG </w:t>
      </w:r>
      <w:r w:rsidRPr="00845AA0">
        <w:rPr>
          <w:rFonts w:ascii="BrowalliaUPC" w:hAnsi="BrowalliaUPC" w:cs="BrowalliaUPC"/>
          <w:sz w:val="32"/>
          <w:szCs w:val="32"/>
          <w:cs/>
        </w:rPr>
        <w:t>ของกาตาร์และสหรัฐอาหรับเอ</w:t>
      </w:r>
      <w:proofErr w:type="spellStart"/>
      <w:r w:rsidRPr="00845AA0">
        <w:rPr>
          <w:rFonts w:ascii="BrowalliaUPC" w:hAnsi="BrowalliaUPC" w:cs="BrowalliaUPC"/>
          <w:sz w:val="32"/>
          <w:szCs w:val="32"/>
          <w:cs/>
        </w:rPr>
        <w:t>มิเรตส์</w:t>
      </w:r>
      <w:proofErr w:type="spellEnd"/>
      <w:r w:rsidRPr="00845AA0">
        <w:rPr>
          <w:rFonts w:ascii="BrowalliaUPC" w:hAnsi="BrowalliaUPC" w:cs="BrowalliaUPC"/>
          <w:sz w:val="32"/>
          <w:szCs w:val="32"/>
          <w:cs/>
        </w:rPr>
        <w:t xml:space="preserve">จะต้องขนส่ง ผ่านช่องแคบนี้คิดเป็นร้อยละ 26 ของปริมาณ </w:t>
      </w:r>
      <w:r w:rsidRPr="00845AA0">
        <w:rPr>
          <w:rFonts w:ascii="BrowalliaUPC" w:hAnsi="BrowalliaUPC" w:cs="BrowalliaUPC"/>
          <w:sz w:val="32"/>
          <w:szCs w:val="32"/>
        </w:rPr>
        <w:t xml:space="preserve">LNG </w:t>
      </w:r>
      <w:r w:rsidRPr="00845AA0">
        <w:rPr>
          <w:rFonts w:ascii="BrowalliaUPC" w:hAnsi="BrowalliaUPC" w:cs="BrowalliaUPC"/>
          <w:sz w:val="32"/>
          <w:szCs w:val="32"/>
          <w:cs/>
        </w:rPr>
        <w:t>ของโลก หากมีการข่มขู่ปิดช่องแคบ</w:t>
      </w:r>
      <w:proofErr w:type="spellStart"/>
      <w:r w:rsidRPr="00845AA0">
        <w:rPr>
          <w:rFonts w:ascii="BrowalliaUPC" w:hAnsi="BrowalliaUPC" w:cs="BrowalliaUPC"/>
          <w:sz w:val="32"/>
          <w:szCs w:val="32"/>
          <w:cs/>
        </w:rPr>
        <w:t>ฮอมุส</w:t>
      </w:r>
      <w:proofErr w:type="spellEnd"/>
      <w:r w:rsidRPr="00845AA0">
        <w:rPr>
          <w:rFonts w:ascii="BrowalliaUPC" w:hAnsi="BrowalliaUPC" w:cs="BrowalliaUPC"/>
          <w:sz w:val="32"/>
          <w:szCs w:val="32"/>
          <w:cs/>
        </w:rPr>
        <w:t xml:space="preserve">อาจส่งผลกระทบต่อราคา </w:t>
      </w:r>
      <w:r w:rsidRPr="00845AA0">
        <w:rPr>
          <w:rFonts w:ascii="BrowalliaUPC" w:hAnsi="BrowalliaUPC" w:cs="BrowalliaUPC"/>
          <w:sz w:val="32"/>
          <w:szCs w:val="32"/>
        </w:rPr>
        <w:t xml:space="preserve">LNG </w:t>
      </w:r>
      <w:r w:rsidRPr="00845AA0">
        <w:rPr>
          <w:rFonts w:ascii="BrowalliaUPC" w:hAnsi="BrowalliaUPC" w:cs="BrowalliaUPC"/>
          <w:sz w:val="32"/>
          <w:szCs w:val="32"/>
          <w:cs/>
        </w:rPr>
        <w:t xml:space="preserve">แต่จะไม่ส่งผลกระทบต่อราคา </w:t>
      </w:r>
      <w:r w:rsidRPr="00845AA0">
        <w:rPr>
          <w:rFonts w:ascii="BrowalliaUPC" w:hAnsi="BrowalliaUPC" w:cs="BrowalliaUPC"/>
          <w:sz w:val="32"/>
          <w:szCs w:val="32"/>
        </w:rPr>
        <w:t xml:space="preserve">Spot LNG </w:t>
      </w:r>
      <w:r w:rsidRPr="00845AA0">
        <w:rPr>
          <w:rFonts w:ascii="BrowalliaUPC" w:hAnsi="BrowalliaUPC" w:cs="BrowalliaUPC"/>
          <w:sz w:val="32"/>
          <w:szCs w:val="32"/>
          <w:cs/>
        </w:rPr>
        <w:t>มากนัก</w:t>
      </w:r>
    </w:p>
    <w:p w:rsidR="00845AA0" w:rsidRPr="00845AA0" w:rsidRDefault="00845AA0" w:rsidP="00845AA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845AA0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842C99" w:rsidRPr="00BF6BE2" w:rsidRDefault="00845AA0" w:rsidP="00845AA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845AA0">
        <w:rPr>
          <w:rFonts w:ascii="BrowalliaUPC" w:hAnsi="BrowalliaUPC" w:cs="BrowalliaUPC"/>
          <w:sz w:val="32"/>
          <w:szCs w:val="32"/>
          <w:cs/>
        </w:rPr>
        <w:t>ที่ประชุมรับทราบ</w:t>
      </w:r>
    </w:p>
    <w:sectPr w:rsidR="00842C99" w:rsidRPr="00BF6BE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7438B"/>
    <w:rsid w:val="000818F6"/>
    <w:rsid w:val="000B7062"/>
    <w:rsid w:val="000D17E5"/>
    <w:rsid w:val="001353EF"/>
    <w:rsid w:val="00186210"/>
    <w:rsid w:val="00190A93"/>
    <w:rsid w:val="001E21DF"/>
    <w:rsid w:val="001F4883"/>
    <w:rsid w:val="002B01EF"/>
    <w:rsid w:val="002C2D79"/>
    <w:rsid w:val="002C32C2"/>
    <w:rsid w:val="003155E8"/>
    <w:rsid w:val="0033392F"/>
    <w:rsid w:val="003378F6"/>
    <w:rsid w:val="003C05DE"/>
    <w:rsid w:val="003C68AD"/>
    <w:rsid w:val="0041711A"/>
    <w:rsid w:val="00473140"/>
    <w:rsid w:val="004F0454"/>
    <w:rsid w:val="00510572"/>
    <w:rsid w:val="005274E8"/>
    <w:rsid w:val="005B20DB"/>
    <w:rsid w:val="005B2795"/>
    <w:rsid w:val="005F0225"/>
    <w:rsid w:val="00601CDF"/>
    <w:rsid w:val="006829A1"/>
    <w:rsid w:val="0068355E"/>
    <w:rsid w:val="006A53D4"/>
    <w:rsid w:val="007D05B4"/>
    <w:rsid w:val="007D1741"/>
    <w:rsid w:val="007E233A"/>
    <w:rsid w:val="008202F0"/>
    <w:rsid w:val="00842C99"/>
    <w:rsid w:val="00845AA0"/>
    <w:rsid w:val="00882D2F"/>
    <w:rsid w:val="0092000D"/>
    <w:rsid w:val="00974AA2"/>
    <w:rsid w:val="009C531E"/>
    <w:rsid w:val="00A14466"/>
    <w:rsid w:val="00AB00BD"/>
    <w:rsid w:val="00AC25CE"/>
    <w:rsid w:val="00B07511"/>
    <w:rsid w:val="00B3248A"/>
    <w:rsid w:val="00B37711"/>
    <w:rsid w:val="00BA4740"/>
    <w:rsid w:val="00BC4838"/>
    <w:rsid w:val="00BD2705"/>
    <w:rsid w:val="00BF6BE2"/>
    <w:rsid w:val="00C150FC"/>
    <w:rsid w:val="00C16C7B"/>
    <w:rsid w:val="00C77F61"/>
    <w:rsid w:val="00C90EFA"/>
    <w:rsid w:val="00CA7F17"/>
    <w:rsid w:val="00CB0846"/>
    <w:rsid w:val="00CC161E"/>
    <w:rsid w:val="00CE560F"/>
    <w:rsid w:val="00D01F59"/>
    <w:rsid w:val="00D127B7"/>
    <w:rsid w:val="00D54881"/>
    <w:rsid w:val="00D90A89"/>
    <w:rsid w:val="00DE4E81"/>
    <w:rsid w:val="00DF46A2"/>
    <w:rsid w:val="00E03295"/>
    <w:rsid w:val="00E20782"/>
    <w:rsid w:val="00E2462F"/>
    <w:rsid w:val="00EA1B9A"/>
    <w:rsid w:val="00EB47BD"/>
    <w:rsid w:val="00ED18F5"/>
    <w:rsid w:val="00EE5E1E"/>
    <w:rsid w:val="00EF6C6F"/>
    <w:rsid w:val="00F1660A"/>
    <w:rsid w:val="00F3412F"/>
    <w:rsid w:val="00F61112"/>
    <w:rsid w:val="00F66F87"/>
    <w:rsid w:val="00F87913"/>
    <w:rsid w:val="00FA5EA4"/>
    <w:rsid w:val="00FB2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843901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134</cp:revision>
  <dcterms:created xsi:type="dcterms:W3CDTF">2018-03-30T07:36:00Z</dcterms:created>
  <dcterms:modified xsi:type="dcterms:W3CDTF">2022-09-26T04:28:00Z</dcterms:modified>
</cp:coreProperties>
</file>